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0399" w14:textId="7E89FFC6" w:rsidR="009E4F92" w:rsidRDefault="00D13406">
      <w:r>
        <w:t>PRR 1656 – Clarifying Nature of Work for generation outages related to distribution utility limitations.</w:t>
      </w:r>
    </w:p>
    <w:p w14:paraId="4DD5E495" w14:textId="77777777" w:rsidR="00D13406" w:rsidRDefault="00D13406"/>
    <w:p w14:paraId="5392DF99" w14:textId="2293DB57" w:rsidR="009005A0" w:rsidRDefault="00D13406">
      <w:r>
        <w:t>The California Energy Storage Alliance (CESA) continues to oppose PRR 1656</w:t>
      </w:r>
      <w:r w:rsidR="00610543">
        <w:t xml:space="preserve"> because </w:t>
      </w:r>
      <w:r w:rsidR="00410A43">
        <w:t xml:space="preserve">(1) </w:t>
      </w:r>
      <w:r w:rsidR="00095259">
        <w:t xml:space="preserve">CAISO has not justified </w:t>
      </w:r>
      <w:r w:rsidR="00F62B2B">
        <w:t>why</w:t>
      </w:r>
      <w:r w:rsidR="009D3D3C">
        <w:t xml:space="preserve"> a</w:t>
      </w:r>
      <w:r w:rsidR="00095259">
        <w:t xml:space="preserve"> distribution charging limitation should be subject to RAAIM penalties, </w:t>
      </w:r>
      <w:r w:rsidR="00410A43">
        <w:t>(2)</w:t>
      </w:r>
      <w:r>
        <w:t xml:space="preserve"> </w:t>
      </w:r>
      <w:r w:rsidR="005168D3">
        <w:t>CESA is not aware of any resource adequacy requirement regarding the firmness of charging capability on either the distribution or transmission system</w:t>
      </w:r>
      <w:r w:rsidR="000B609B">
        <w:t>, (3)</w:t>
      </w:r>
      <w:r w:rsidR="008B46D0">
        <w:t xml:space="preserve"> </w:t>
      </w:r>
      <w:r w:rsidR="005168D3">
        <w:t>the proposal is discriminatory to distribution interconnected resources because, unlike transmission interconnected resource, N-1 contingencies are not modeled in the CAISO dispatch and require an outage to communicate this information to the CAISO market</w:t>
      </w:r>
      <w:r w:rsidR="008B46D0">
        <w:t xml:space="preserve">, and (4) </w:t>
      </w:r>
      <w:r w:rsidR="004311D5">
        <w:t>the CAISO has implemented constraints that limit charging of storage resource due to contractual limitation which are not subject to RAAIM penalties</w:t>
      </w:r>
      <w:r w:rsidR="009005A0">
        <w:t>.</w:t>
      </w:r>
    </w:p>
    <w:p w14:paraId="344706A8" w14:textId="77777777" w:rsidR="009005A0" w:rsidRDefault="009005A0"/>
    <w:p w14:paraId="21F02F9C" w14:textId="286FB879" w:rsidR="006230C4" w:rsidRDefault="009005A0" w:rsidP="006230C4">
      <w:r>
        <w:t xml:space="preserve">CAISO </w:t>
      </w:r>
      <w:r w:rsidR="004E3876">
        <w:t xml:space="preserve">claims the reason for revision </w:t>
      </w:r>
      <w:r w:rsidR="0057044F">
        <w:t xml:space="preserve">meets the </w:t>
      </w:r>
      <w:r w:rsidR="0084386E">
        <w:t>section 2.4 of the BPM Change Management business practice manual</w:t>
      </w:r>
      <w:r w:rsidR="0057044F">
        <w:t>.  This is inaccurate</w:t>
      </w:r>
      <w:r w:rsidR="0003701E">
        <w:t xml:space="preserve">.  </w:t>
      </w:r>
      <w:r w:rsidR="0084386E">
        <w:t xml:space="preserve">  </w:t>
      </w:r>
      <w:r w:rsidR="003979F4">
        <w:t>The BPM PRR must include “2. Reason for the suggested change [including a statement of “why” it is important].”</w:t>
      </w:r>
      <w:r w:rsidR="005168D3">
        <w:t xml:space="preserve"> </w:t>
      </w:r>
      <w:r w:rsidR="006230C4">
        <w:t xml:space="preserve"> The PRR does not explain nor justify why the “ambient due to fuel insufficiency” nature of work is the correct fit. </w:t>
      </w:r>
      <w:r w:rsidR="0003701E">
        <w:t xml:space="preserve">The </w:t>
      </w:r>
      <w:r w:rsidR="001F1E6B">
        <w:t xml:space="preserve">clarifying language </w:t>
      </w:r>
      <w:r w:rsidR="006230C4">
        <w:t>the CAISO</w:t>
      </w:r>
      <w:r w:rsidR="008C428C">
        <w:t xml:space="preserve"> is proposing </w:t>
      </w:r>
      <w:r w:rsidR="00BA059B">
        <w:t xml:space="preserve">to </w:t>
      </w:r>
      <w:r w:rsidR="006230C4">
        <w:t xml:space="preserve">add to </w:t>
      </w:r>
      <w:r w:rsidR="008C428C">
        <w:t>the “</w:t>
      </w:r>
      <w:r w:rsidR="000C0DB3">
        <w:t>ambient due to fuel insufficiency” nat</w:t>
      </w:r>
      <w:r w:rsidR="00BA059B">
        <w:t xml:space="preserve">ure of work </w:t>
      </w:r>
      <w:r w:rsidR="006230C4">
        <w:t xml:space="preserve">could have just as easily been added to </w:t>
      </w:r>
      <w:r w:rsidR="00646C04">
        <w:t xml:space="preserve">“transmission </w:t>
      </w:r>
      <w:r w:rsidR="00D32920">
        <w:t>induced” or “technical limitation</w:t>
      </w:r>
      <w:r w:rsidR="00F36CA0">
        <w:t>s not in the market model” nature of work</w:t>
      </w:r>
      <w:r w:rsidR="00733BCA">
        <w:t>s</w:t>
      </w:r>
      <w:r w:rsidR="00F36CA0">
        <w:t xml:space="preserve">.  The CAISO could have also </w:t>
      </w:r>
      <w:r w:rsidR="0050381C">
        <w:t xml:space="preserve">created a new nature of work specific to distribution charging limitations.  </w:t>
      </w:r>
      <w:r w:rsidR="00FE2948">
        <w:t>What t</w:t>
      </w:r>
      <w:r w:rsidR="0050381C">
        <w:t xml:space="preserve">he CAISO has not explained through the BPM process </w:t>
      </w:r>
      <w:r w:rsidR="00FE2948">
        <w:t xml:space="preserve">is </w:t>
      </w:r>
      <w:r w:rsidR="000330C9">
        <w:t xml:space="preserve">why </w:t>
      </w:r>
      <w:r w:rsidR="00BE55D6">
        <w:t xml:space="preserve">using a </w:t>
      </w:r>
      <w:r w:rsidR="006E1498">
        <w:t>nature</w:t>
      </w:r>
      <w:r w:rsidR="000330C9">
        <w:t xml:space="preserve"> of work that is subject to RAAIM penalties is justified.</w:t>
      </w:r>
      <w:r w:rsidR="006230C4" w:rsidRPr="006230C4">
        <w:t xml:space="preserve"> </w:t>
      </w:r>
      <w:r w:rsidR="006230C4">
        <w:t>RAAIM is a</w:t>
      </w:r>
      <w:r w:rsidR="006230C4" w:rsidRPr="00074948">
        <w:t xml:space="preserve"> mechanism explicitly designed as an incentive to ensure resources either perform their must-offer obligations or provide substitution when they cannot.</w:t>
      </w:r>
      <w:r w:rsidR="006230C4">
        <w:t xml:space="preserve"> No evidence has been provided that these resources are not meeting these requirements.</w:t>
      </w:r>
    </w:p>
    <w:p w14:paraId="6C145247" w14:textId="77777777" w:rsidR="00F4636C" w:rsidRDefault="00F4636C" w:rsidP="006230C4"/>
    <w:p w14:paraId="1D99A785" w14:textId="78A6B31F" w:rsidR="00F4636C" w:rsidRDefault="00F4636C" w:rsidP="00F4636C">
      <w:r>
        <w:t xml:space="preserve">CESA is not aware of resource adequacy requirements regarding the firmness of charging.  Through this BPM change, CAISO is seeking to subject a subset of storage resources to penalties even though there is no resource adequacy requirement.  This is a departure from existing resource adequacy policy.  CAISO cannot unilaterally change the resource adequacy rules for a subset storage resource after resource adequacy contracts for 2026 have been entered into.  CAISO is seeking a resource adequacy policy change through a BPM change which is not allowed under the CAISO tariff.  </w:t>
      </w:r>
    </w:p>
    <w:p w14:paraId="680F3B0C" w14:textId="77777777" w:rsidR="00F4636C" w:rsidRDefault="00F4636C" w:rsidP="006230C4"/>
    <w:p w14:paraId="67ED5BAF" w14:textId="77777777" w:rsidR="0089468F" w:rsidRDefault="0089468F"/>
    <w:p w14:paraId="0166BA45" w14:textId="4A50DECF" w:rsidR="0089468F" w:rsidRDefault="006B4CF2">
      <w:r w:rsidRPr="006B4CF2">
        <w:t>Treating distribution</w:t>
      </w:r>
      <w:r>
        <w:t xml:space="preserve"> </w:t>
      </w:r>
      <w:r w:rsidRPr="006B4CF2">
        <w:t>interconnected storage differently from transmission</w:t>
      </w:r>
      <w:r>
        <w:t xml:space="preserve"> </w:t>
      </w:r>
      <w:r w:rsidRPr="006B4CF2">
        <w:t>interconnected storage under binding N-1 contingencies would be discriminatory.</w:t>
      </w:r>
      <w:r>
        <w:t xml:space="preserve"> </w:t>
      </w:r>
      <w:r w:rsidR="0089468F">
        <w:t xml:space="preserve">Transmission interconnected storage resources </w:t>
      </w:r>
      <w:r>
        <w:t>are not required</w:t>
      </w:r>
      <w:r w:rsidR="0089468F">
        <w:t xml:space="preserve"> to submit outages when N-1 contingencies are binding in the CAISO market optimization.  This is because these constraints are modeled </w:t>
      </w:r>
      <w:r w:rsidR="006E1498">
        <w:t xml:space="preserve">which prevents the market optimization </w:t>
      </w:r>
      <w:r>
        <w:t xml:space="preserve">from </w:t>
      </w:r>
      <w:r w:rsidR="00BE55D6">
        <w:t xml:space="preserve">scheduling the storage resource to charge.  </w:t>
      </w:r>
      <w:r w:rsidR="001A262A">
        <w:t xml:space="preserve">SCE’s management of its distribution system uses static charging tables to manage N-1 contingencies until its contingency management system (CMS) is operational.  </w:t>
      </w:r>
      <w:r w:rsidR="0016674F">
        <w:t>Once SCE’s CMS is operational, if a distribution</w:t>
      </w:r>
      <w:r w:rsidR="001A292B">
        <w:t xml:space="preserve"> interconnected</w:t>
      </w:r>
      <w:r w:rsidR="0016674F">
        <w:t xml:space="preserve"> resource is instructed not to charge because an N-1 constraint is binding, what nature of work should be used to commu</w:t>
      </w:r>
      <w:r w:rsidR="006A6247">
        <w:t>nicate this charg</w:t>
      </w:r>
      <w:r w:rsidR="00234B20">
        <w:t>ing</w:t>
      </w:r>
      <w:r w:rsidR="006A6247">
        <w:t xml:space="preserve"> outage to CAISO?  It would be discriminatory if the chose</w:t>
      </w:r>
      <w:r w:rsidR="00234B20">
        <w:t>n</w:t>
      </w:r>
      <w:r w:rsidR="006A6247">
        <w:t xml:space="preserve"> nature of work was not exempt from RAAIM penalties</w:t>
      </w:r>
      <w:r w:rsidR="0086663B">
        <w:t xml:space="preserve"> in that case. There is no justifiable reason to do differently now. </w:t>
      </w:r>
      <w:r w:rsidR="00074948">
        <w:t xml:space="preserve"> </w:t>
      </w:r>
    </w:p>
    <w:p w14:paraId="1668CF73" w14:textId="77777777" w:rsidR="00400436" w:rsidRDefault="00400436"/>
    <w:p w14:paraId="2BC4F8A7" w14:textId="78A7A133" w:rsidR="00400436" w:rsidRDefault="006132DF">
      <w:r>
        <w:t xml:space="preserve">Another important example of similarly situated resources </w:t>
      </w:r>
      <w:r w:rsidR="00B7223E">
        <w:t>is</w:t>
      </w:r>
      <w:r>
        <w:t xml:space="preserve"> </w:t>
      </w:r>
      <w:r w:rsidR="00BC1F86">
        <w:t>co-located resources that utilize the</w:t>
      </w:r>
      <w:r w:rsidRPr="006132DF">
        <w:t xml:space="preserve"> Off Grid Status Indicator</w:t>
      </w:r>
      <w:r>
        <w:t xml:space="preserve"> (OGSI)</w:t>
      </w:r>
      <w:r w:rsidR="00953AD7">
        <w:t>.  This market constraint</w:t>
      </w:r>
      <w:r w:rsidR="00DE4D91">
        <w:t xml:space="preserve"> prevent</w:t>
      </w:r>
      <w:r w:rsidR="00953AD7">
        <w:t>s</w:t>
      </w:r>
      <w:r w:rsidR="00DE4D91">
        <w:t xml:space="preserve"> </w:t>
      </w:r>
      <w:r w:rsidR="00B7223E">
        <w:t>the</w:t>
      </w:r>
      <w:r w:rsidR="00DE4D91">
        <w:t xml:space="preserve"> storage resource from charging from the grid</w:t>
      </w:r>
      <w:r w:rsidR="003A4B13">
        <w:t xml:space="preserve"> to maintain the investment tax credit</w:t>
      </w:r>
      <w:r w:rsidR="00DE4D91">
        <w:t xml:space="preserve">.  </w:t>
      </w:r>
      <w:r w:rsidR="008F7848">
        <w:t xml:space="preserve">The OGSI policy </w:t>
      </w:r>
      <w:r w:rsidRPr="006132DF">
        <w:t xml:space="preserve">states that there shall be no exposure to RAAIM penalties when there is a contractual </w:t>
      </w:r>
      <w:r w:rsidR="00AB59B1">
        <w:t>agreement to prevent</w:t>
      </w:r>
      <w:r w:rsidRPr="006132DF">
        <w:t xml:space="preserve"> charging storage when solar isn’t generating.</w:t>
      </w:r>
      <w:r>
        <w:t xml:space="preserve"> Consistent policy application would therefore require a RAAIM exempt nature of work in the case of the </w:t>
      </w:r>
      <w:proofErr w:type="gramStart"/>
      <w:r>
        <w:t>distribution</w:t>
      </w:r>
      <w:proofErr w:type="gramEnd"/>
      <w:r>
        <w:t xml:space="preserve"> interconnected resource</w:t>
      </w:r>
      <w:r w:rsidR="002C339A">
        <w:t>s</w:t>
      </w:r>
      <w:r>
        <w:t xml:space="preserve"> </w:t>
      </w:r>
      <w:r w:rsidR="00B7223E">
        <w:t>w</w:t>
      </w:r>
      <w:r w:rsidR="00584869">
        <w:t>ith contractual</w:t>
      </w:r>
      <w:r w:rsidR="00B7223E">
        <w:t xml:space="preserve"> charging limitations </w:t>
      </w:r>
      <w:r>
        <w:t>impacted by this PRR.</w:t>
      </w:r>
    </w:p>
    <w:p w14:paraId="0E6DF7C5" w14:textId="77777777" w:rsidR="006A6247" w:rsidRDefault="006A6247"/>
    <w:p w14:paraId="5C6C88A9" w14:textId="7FE92309" w:rsidR="00F4636C" w:rsidRDefault="00F4636C" w:rsidP="008D70B5">
      <w:r>
        <w:t>Conversations with CAISO staff have highlighted that</w:t>
      </w:r>
      <w:r w:rsidR="006132DF">
        <w:t xml:space="preserve"> there are</w:t>
      </w:r>
      <w:r>
        <w:t xml:space="preserve"> many </w:t>
      </w:r>
      <w:r w:rsidR="006132DF">
        <w:t xml:space="preserve">unanswered </w:t>
      </w:r>
      <w:r>
        <w:t xml:space="preserve">policy questions </w:t>
      </w:r>
      <w:r w:rsidR="006132DF">
        <w:t>related to this PRR</w:t>
      </w:r>
      <w:r w:rsidR="00863688">
        <w:t xml:space="preserve">. </w:t>
      </w:r>
      <w:r w:rsidR="006132DF">
        <w:t xml:space="preserve"> As such, this PRR is not simply a clarification and should be </w:t>
      </w:r>
      <w:r w:rsidR="00CE2FF9">
        <w:t>withdrawn</w:t>
      </w:r>
      <w:r w:rsidR="006132DF">
        <w:t>.</w:t>
      </w:r>
      <w:r w:rsidR="00DD05A7">
        <w:t xml:space="preserve">  The appropriate venue to address policy changes related to </w:t>
      </w:r>
      <w:r w:rsidR="00AE1FEA">
        <w:t xml:space="preserve">RAAIM is Track 2 of the </w:t>
      </w:r>
      <w:r w:rsidR="00B909D5">
        <w:t>Resource Adequacy Modeling and Program Design initiative</w:t>
      </w:r>
      <w:r w:rsidR="008B46D0">
        <w:t>.</w:t>
      </w:r>
      <w:r w:rsidR="00DD05A7">
        <w:t xml:space="preserve"> </w:t>
      </w:r>
      <w:r w:rsidR="006132DF">
        <w:t xml:space="preserve">  </w:t>
      </w:r>
      <w:r w:rsidR="008D70B5">
        <w:t xml:space="preserve">The issues related to this PRR </w:t>
      </w:r>
      <w:r w:rsidR="00346261">
        <w:t xml:space="preserve">are exactly the type of questions in scope </w:t>
      </w:r>
      <w:r w:rsidR="00420DB4">
        <w:t>of that initiative</w:t>
      </w:r>
      <w:r w:rsidR="00346261">
        <w:t>. I</w:t>
      </w:r>
      <w:r>
        <w:t xml:space="preserve">t is irresponsible </w:t>
      </w:r>
      <w:r w:rsidR="00346261">
        <w:t xml:space="preserve">for the CAISO to make a BPM change as significant as this one without due process. </w:t>
      </w:r>
    </w:p>
    <w:p w14:paraId="3E27B774" w14:textId="77777777" w:rsidR="00F4636C" w:rsidRDefault="00F4636C"/>
    <w:p w14:paraId="0448C34D" w14:textId="77777777" w:rsidR="000330C9" w:rsidRDefault="000330C9"/>
    <w:sectPr w:rsidR="000330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578F" w14:textId="77777777" w:rsidR="00D302AD" w:rsidRDefault="00D302AD" w:rsidP="00B70A62">
      <w:pPr>
        <w:spacing w:after="0" w:line="240" w:lineRule="auto"/>
      </w:pPr>
      <w:r>
        <w:separator/>
      </w:r>
    </w:p>
  </w:endnote>
  <w:endnote w:type="continuationSeparator" w:id="0">
    <w:p w14:paraId="145F013D" w14:textId="77777777" w:rsidR="00D302AD" w:rsidRDefault="00D302AD" w:rsidP="00B7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EB6F" w14:textId="77777777" w:rsidR="00B70A62" w:rsidRDefault="00B70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4572" w14:textId="77777777" w:rsidR="00B70A62" w:rsidRDefault="00B70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732D" w14:textId="77777777" w:rsidR="00B70A62" w:rsidRDefault="00B70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0E0A" w14:textId="77777777" w:rsidR="00D302AD" w:rsidRDefault="00D302AD" w:rsidP="00B70A62">
      <w:pPr>
        <w:spacing w:after="0" w:line="240" w:lineRule="auto"/>
      </w:pPr>
      <w:r>
        <w:separator/>
      </w:r>
    </w:p>
  </w:footnote>
  <w:footnote w:type="continuationSeparator" w:id="0">
    <w:p w14:paraId="219B2CF3" w14:textId="77777777" w:rsidR="00D302AD" w:rsidRDefault="00D302AD" w:rsidP="00B7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8866" w14:textId="77777777" w:rsidR="00B70A62" w:rsidRDefault="00B70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63F4" w14:textId="6B6A65E0" w:rsidR="00B70A62" w:rsidRDefault="00B70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F1CC" w14:textId="77777777" w:rsidR="00B70A62" w:rsidRDefault="00B70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6"/>
    <w:rsid w:val="000330C9"/>
    <w:rsid w:val="0003701E"/>
    <w:rsid w:val="00053B05"/>
    <w:rsid w:val="00074948"/>
    <w:rsid w:val="000915D1"/>
    <w:rsid w:val="00095259"/>
    <w:rsid w:val="000B609B"/>
    <w:rsid w:val="000C0DB3"/>
    <w:rsid w:val="0016674F"/>
    <w:rsid w:val="001A262A"/>
    <w:rsid w:val="001A292B"/>
    <w:rsid w:val="001F1E6B"/>
    <w:rsid w:val="00234B20"/>
    <w:rsid w:val="00241468"/>
    <w:rsid w:val="00281166"/>
    <w:rsid w:val="002B5E74"/>
    <w:rsid w:val="002C339A"/>
    <w:rsid w:val="00346261"/>
    <w:rsid w:val="00365048"/>
    <w:rsid w:val="0037388B"/>
    <w:rsid w:val="003979F4"/>
    <w:rsid w:val="003A0442"/>
    <w:rsid w:val="003A4B13"/>
    <w:rsid w:val="00400436"/>
    <w:rsid w:val="00410A43"/>
    <w:rsid w:val="00420DB4"/>
    <w:rsid w:val="004311D5"/>
    <w:rsid w:val="00472E8E"/>
    <w:rsid w:val="004D6075"/>
    <w:rsid w:val="004E3876"/>
    <w:rsid w:val="0050381C"/>
    <w:rsid w:val="005168D3"/>
    <w:rsid w:val="005521DD"/>
    <w:rsid w:val="0057044F"/>
    <w:rsid w:val="00584869"/>
    <w:rsid w:val="00595384"/>
    <w:rsid w:val="005A08FE"/>
    <w:rsid w:val="005E5B7D"/>
    <w:rsid w:val="00610543"/>
    <w:rsid w:val="006132DF"/>
    <w:rsid w:val="006230C4"/>
    <w:rsid w:val="00642E37"/>
    <w:rsid w:val="00646C04"/>
    <w:rsid w:val="00656E59"/>
    <w:rsid w:val="00670BF3"/>
    <w:rsid w:val="006A5626"/>
    <w:rsid w:val="006A6247"/>
    <w:rsid w:val="006B4CF2"/>
    <w:rsid w:val="006E1498"/>
    <w:rsid w:val="00711C9B"/>
    <w:rsid w:val="00733BCA"/>
    <w:rsid w:val="0076774B"/>
    <w:rsid w:val="0084386E"/>
    <w:rsid w:val="00863688"/>
    <w:rsid w:val="0086663B"/>
    <w:rsid w:val="00883830"/>
    <w:rsid w:val="00885E85"/>
    <w:rsid w:val="00890DD2"/>
    <w:rsid w:val="00891254"/>
    <w:rsid w:val="0089468F"/>
    <w:rsid w:val="008B46D0"/>
    <w:rsid w:val="008C428C"/>
    <w:rsid w:val="008D70B5"/>
    <w:rsid w:val="008F1960"/>
    <w:rsid w:val="008F38F5"/>
    <w:rsid w:val="008F7848"/>
    <w:rsid w:val="009005A0"/>
    <w:rsid w:val="00931679"/>
    <w:rsid w:val="00953AD7"/>
    <w:rsid w:val="009D3D3C"/>
    <w:rsid w:val="009E4F92"/>
    <w:rsid w:val="00A100B7"/>
    <w:rsid w:val="00A23A82"/>
    <w:rsid w:val="00A410A8"/>
    <w:rsid w:val="00AB02E8"/>
    <w:rsid w:val="00AB59B1"/>
    <w:rsid w:val="00AE1FEA"/>
    <w:rsid w:val="00B47EAD"/>
    <w:rsid w:val="00B53737"/>
    <w:rsid w:val="00B70A62"/>
    <w:rsid w:val="00B7223E"/>
    <w:rsid w:val="00B909D5"/>
    <w:rsid w:val="00BA059B"/>
    <w:rsid w:val="00BC1F86"/>
    <w:rsid w:val="00BE1CF0"/>
    <w:rsid w:val="00BE36D9"/>
    <w:rsid w:val="00BE55D6"/>
    <w:rsid w:val="00BF2FB0"/>
    <w:rsid w:val="00C20A49"/>
    <w:rsid w:val="00CE2FF9"/>
    <w:rsid w:val="00D13141"/>
    <w:rsid w:val="00D13406"/>
    <w:rsid w:val="00D302AD"/>
    <w:rsid w:val="00D32920"/>
    <w:rsid w:val="00D74F23"/>
    <w:rsid w:val="00D943F8"/>
    <w:rsid w:val="00DD05A7"/>
    <w:rsid w:val="00DE4D91"/>
    <w:rsid w:val="00F36CA0"/>
    <w:rsid w:val="00F4636C"/>
    <w:rsid w:val="00F62B2B"/>
    <w:rsid w:val="00F87146"/>
    <w:rsid w:val="00FD44B1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D9EAB"/>
  <w15:chartTrackingRefBased/>
  <w15:docId w15:val="{969E4AF5-E4E8-40F9-B38A-B0ABA2FA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4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62"/>
  </w:style>
  <w:style w:type="paragraph" w:styleId="Footer">
    <w:name w:val="footer"/>
    <w:basedOn w:val="Normal"/>
    <w:link w:val="FooterChar"/>
    <w:uiPriority w:val="99"/>
    <w:unhideWhenUsed/>
    <w:rsid w:val="00B7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62"/>
  </w:style>
  <w:style w:type="paragraph" w:styleId="Revision">
    <w:name w:val="Revision"/>
    <w:hidden/>
    <w:uiPriority w:val="99"/>
    <w:semiHidden/>
    <w:rsid w:val="000749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3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CA611-198B-45F0-894B-B383B5743E0A}"/>
</file>

<file path=customXml/itemProps2.xml><?xml version="1.0" encoding="utf-8"?>
<ds:datastoreItem xmlns:ds="http://schemas.openxmlformats.org/officeDocument/2006/customXml" ds:itemID="{BC8BD881-11A5-4E96-A189-02B9905D597E}"/>
</file>

<file path=customXml/itemProps3.xml><?xml version="1.0" encoding="utf-8"?>
<ds:datastoreItem xmlns:ds="http://schemas.openxmlformats.org/officeDocument/2006/customXml" ds:itemID="{5FBD414E-6813-493E-B36C-3D8B9D4F6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3986</Characters>
  <Application>Microsoft Office Word</Application>
  <DocSecurity>0</DocSecurity>
  <Lines>66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Tretheway</dc:creator>
  <cp:keywords/>
  <dc:description/>
  <cp:lastModifiedBy>Donald Tretheway</cp:lastModifiedBy>
  <cp:revision>2</cp:revision>
  <dcterms:created xsi:type="dcterms:W3CDTF">2026-01-08T20:06:00Z</dcterms:created>
  <dcterms:modified xsi:type="dcterms:W3CDTF">2026-01-08T20:06:00Z</dcterms:modified>
</cp:coreProperties>
</file>